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2"/>
        <w:gridCol w:w="3378"/>
        <w:gridCol w:w="3416"/>
      </w:tblGrid>
      <w:tr w:rsidR="001D1BB9" w:rsidRPr="001D1BB9" w:rsidTr="00AC2548">
        <w:tc>
          <w:tcPr>
            <w:tcW w:w="10346" w:type="dxa"/>
            <w:gridSpan w:val="3"/>
          </w:tcPr>
          <w:p w:rsidR="00273B40" w:rsidRPr="001D1BB9" w:rsidRDefault="00273B40">
            <w:pPr>
              <w:rPr>
                <w:rFonts w:ascii="Arial" w:hAnsi="Arial" w:cs="Arial"/>
                <w:b/>
                <w:color w:val="FF0000"/>
                <w:sz w:val="16"/>
                <w:u w:val="single"/>
              </w:rPr>
            </w:pPr>
            <w:r w:rsidRPr="001D1BB9">
              <w:rPr>
                <w:rFonts w:ascii="Arial" w:hAnsi="Arial" w:cs="Arial"/>
                <w:b/>
                <w:color w:val="FF0000"/>
                <w:sz w:val="16"/>
                <w:u w:val="single"/>
              </w:rPr>
              <w:t>Absender / Empfänger:</w:t>
            </w:r>
          </w:p>
          <w:p w:rsidR="00273B40" w:rsidRPr="001D1BB9" w:rsidRDefault="00273B40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273B40" w:rsidRPr="001D1BB9" w:rsidRDefault="00273B40" w:rsidP="00C630B5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Feuerwehr Musterstadt</w:t>
            </w:r>
          </w:p>
          <w:p w:rsidR="00273B40" w:rsidRPr="001D1BB9" w:rsidRDefault="00273B40" w:rsidP="00C630B5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Musterstraße 1</w:t>
            </w:r>
          </w:p>
          <w:p w:rsidR="00273B40" w:rsidRPr="001D1BB9" w:rsidRDefault="00273B40" w:rsidP="00C630B5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12345 Musterstadt</w:t>
            </w:r>
          </w:p>
          <w:p w:rsidR="00273B40" w:rsidRPr="001D1BB9" w:rsidRDefault="00273B40" w:rsidP="00C630B5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71AE5">
        <w:tc>
          <w:tcPr>
            <w:tcW w:w="10346" w:type="dxa"/>
            <w:gridSpan w:val="3"/>
          </w:tcPr>
          <w:p w:rsidR="00D71AE5" w:rsidRPr="001D1BB9" w:rsidRDefault="00D71AE5">
            <w:pPr>
              <w:rPr>
                <w:rFonts w:ascii="Arial" w:hAnsi="Arial" w:cs="Arial"/>
                <w:b/>
                <w:color w:val="FF0000"/>
                <w:sz w:val="16"/>
                <w:u w:val="single"/>
              </w:rPr>
            </w:pPr>
            <w:r w:rsidRPr="001D1BB9">
              <w:rPr>
                <w:rFonts w:ascii="Arial" w:hAnsi="Arial" w:cs="Arial"/>
                <w:b/>
                <w:color w:val="FF0000"/>
                <w:sz w:val="16"/>
                <w:u w:val="single"/>
              </w:rPr>
              <w:t>Vermerke:</w:t>
            </w:r>
          </w:p>
          <w:p w:rsidR="00D71AE5" w:rsidRPr="001D1BB9" w:rsidRDefault="00D71AE5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C630B5" w:rsidRPr="001D1BB9" w:rsidRDefault="00C630B5" w:rsidP="00602C43">
            <w:pPr>
              <w:pStyle w:val="Listenabsatz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Transport für eigene Zwecke</w:t>
            </w:r>
          </w:p>
          <w:p w:rsidR="00C630B5" w:rsidRPr="001D1BB9" w:rsidRDefault="00C630B5" w:rsidP="00602C43">
            <w:pPr>
              <w:pStyle w:val="Listenabsatz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Beförderung nach Ausnahme 18 GGAV</w:t>
            </w:r>
            <w:r w:rsidR="0001782F" w:rsidRPr="001D1BB9">
              <w:rPr>
                <w:rFonts w:ascii="Arial" w:hAnsi="Arial" w:cs="Arial"/>
                <w:color w:val="FF0000"/>
                <w:sz w:val="24"/>
              </w:rPr>
              <w:t xml:space="preserve"> (Ausnahmen vom Beförderungspapier)</w:t>
            </w:r>
          </w:p>
          <w:p w:rsidR="00D71AE5" w:rsidRPr="001D1BB9" w:rsidRDefault="00D71AE5" w:rsidP="00602C43">
            <w:pPr>
              <w:pStyle w:val="Listenabsatz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Beförderung ohne Überschreitung der in Unterabschnitt 1.1.3.6 ADR festgesetzten Freigrenzen</w:t>
            </w:r>
            <w:r w:rsidR="00330088" w:rsidRPr="001D1BB9">
              <w:rPr>
                <w:rFonts w:ascii="Arial" w:hAnsi="Arial" w:cs="Arial"/>
                <w:color w:val="FF0000"/>
                <w:sz w:val="24"/>
              </w:rPr>
              <w:t xml:space="preserve"> (</w:t>
            </w:r>
            <w:r w:rsidR="00330088" w:rsidRPr="001D1BB9">
              <w:rPr>
                <w:rFonts w:ascii="Arial" w:hAnsi="Arial" w:cs="Arial"/>
                <w:b/>
                <w:color w:val="FF0000"/>
                <w:sz w:val="24"/>
                <w:u w:val="single"/>
              </w:rPr>
              <w:t>Summe &lt; 1000 Punkte</w:t>
            </w:r>
            <w:r w:rsidR="00330088" w:rsidRPr="001D1BB9">
              <w:rPr>
                <w:rFonts w:ascii="Arial" w:hAnsi="Arial" w:cs="Arial"/>
                <w:color w:val="FF0000"/>
                <w:sz w:val="24"/>
              </w:rPr>
              <w:t>)</w:t>
            </w:r>
          </w:p>
          <w:p w:rsidR="00640270" w:rsidRPr="001D1BB9" w:rsidRDefault="00640270" w:rsidP="00602C43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FF0000"/>
                <w:sz w:val="24"/>
              </w:rPr>
            </w:pPr>
          </w:p>
          <w:p w:rsidR="00D71AE5" w:rsidRPr="001D1BB9" w:rsidRDefault="00D71AE5" w:rsidP="00602C43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FF0000"/>
                <w:sz w:val="24"/>
              </w:rPr>
            </w:pPr>
          </w:p>
          <w:p w:rsidR="00D71AE5" w:rsidRPr="001D1BB9" w:rsidRDefault="00D71AE5" w:rsidP="00FC71D8">
            <w:pPr>
              <w:tabs>
                <w:tab w:val="left" w:pos="1134"/>
              </w:tabs>
              <w:ind w:left="360"/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ab/>
              <w:t xml:space="preserve">Summe </w:t>
            </w:r>
            <w:r w:rsidR="004C71B7" w:rsidRPr="001D1BB9">
              <w:rPr>
                <w:rFonts w:ascii="Arial" w:hAnsi="Arial" w:cs="Arial"/>
                <w:color w:val="FF0000"/>
                <w:sz w:val="24"/>
              </w:rPr>
              <w:t>_____</w:t>
            </w:r>
            <w:r w:rsidR="00EA054C" w:rsidRPr="001D1BB9">
              <w:rPr>
                <w:rFonts w:ascii="Arial" w:hAnsi="Arial" w:cs="Arial"/>
                <w:color w:val="FF0000"/>
                <w:sz w:val="24"/>
              </w:rPr>
              <w:t>_____________</w:t>
            </w:r>
          </w:p>
          <w:p w:rsidR="0047146E" w:rsidRPr="001D1BB9" w:rsidRDefault="0047146E" w:rsidP="00602C43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FF0000"/>
                <w:sz w:val="24"/>
              </w:rPr>
            </w:pPr>
          </w:p>
          <w:p w:rsidR="000773AE" w:rsidRPr="001D1BB9" w:rsidRDefault="000773AE" w:rsidP="00602C43">
            <w:pPr>
              <w:pStyle w:val="Listenabsatz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Schriftliche Weisungen nach Abschnitt 5.4.3 ADR können entfallen</w:t>
            </w:r>
          </w:p>
          <w:p w:rsidR="000773AE" w:rsidRPr="001D1BB9" w:rsidRDefault="000773AE" w:rsidP="00602C43">
            <w:pPr>
              <w:pStyle w:val="Listenabsatz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Schutzausrüstung nach Abschnitt 8.1.5 ADR kann entfallen</w:t>
            </w:r>
          </w:p>
          <w:p w:rsidR="00FB539F" w:rsidRPr="001D1BB9" w:rsidRDefault="00FB539F" w:rsidP="00602C43">
            <w:pPr>
              <w:pStyle w:val="Listenabsatz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Bezettelung der Versandstücke</w:t>
            </w:r>
          </w:p>
          <w:p w:rsidR="00E31307" w:rsidRPr="001D1BB9" w:rsidRDefault="00E31307" w:rsidP="00E31307">
            <w:pPr>
              <w:pStyle w:val="Listenabsatz"/>
              <w:tabs>
                <w:tab w:val="left" w:pos="851"/>
              </w:tabs>
              <w:ind w:left="0"/>
              <w:rPr>
                <w:rFonts w:ascii="Arial" w:hAnsi="Arial" w:cs="Arial"/>
                <w:color w:val="FF0000"/>
                <w:sz w:val="24"/>
              </w:rPr>
            </w:pPr>
          </w:p>
          <w:p w:rsidR="00330088" w:rsidRPr="001D1BB9" w:rsidRDefault="00E31307" w:rsidP="00602C43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D1BB9">
              <w:rPr>
                <w:rFonts w:ascii="Arial" w:hAnsi="Arial" w:cs="Arial"/>
                <w:color w:val="FF0000"/>
                <w:sz w:val="20"/>
                <w:u w:val="single"/>
              </w:rPr>
              <w:t>Hinweis:</w:t>
            </w:r>
            <w:r w:rsidRPr="001D1BB9">
              <w:rPr>
                <w:rFonts w:ascii="Arial" w:hAnsi="Arial" w:cs="Arial"/>
                <w:color w:val="FF0000"/>
                <w:sz w:val="20"/>
              </w:rPr>
              <w:t xml:space="preserve"> Sollten die 1000 Punkte pro Fahrzeug überschritten werden, muss die </w:t>
            </w:r>
            <w:r w:rsidR="00602C43" w:rsidRPr="001D1BB9">
              <w:rPr>
                <w:rFonts w:ascii="Arial" w:hAnsi="Arial" w:cs="Arial"/>
                <w:color w:val="FF0000"/>
                <w:sz w:val="20"/>
              </w:rPr>
              <w:t>Gefahrgut-</w:t>
            </w:r>
            <w:r w:rsidRPr="001D1BB9">
              <w:rPr>
                <w:rFonts w:ascii="Arial" w:hAnsi="Arial" w:cs="Arial"/>
                <w:color w:val="FF0000"/>
                <w:sz w:val="20"/>
              </w:rPr>
              <w:t xml:space="preserve">Ladung auf mehreren </w:t>
            </w:r>
            <w:r w:rsidR="00504535" w:rsidRPr="001D1BB9">
              <w:rPr>
                <w:rFonts w:ascii="Arial" w:hAnsi="Arial" w:cs="Arial"/>
                <w:color w:val="FF0000"/>
                <w:sz w:val="20"/>
              </w:rPr>
              <w:t xml:space="preserve">Beförderungseinheiten </w:t>
            </w:r>
            <w:r w:rsidRPr="001D1BB9">
              <w:rPr>
                <w:rFonts w:ascii="Arial" w:hAnsi="Arial" w:cs="Arial"/>
                <w:color w:val="FF0000"/>
                <w:sz w:val="20"/>
              </w:rPr>
              <w:t xml:space="preserve">verlastet werden. Ist dies nicht möglich, </w:t>
            </w:r>
            <w:r w:rsidR="00504535" w:rsidRPr="001D1BB9">
              <w:rPr>
                <w:rFonts w:ascii="Arial" w:hAnsi="Arial" w:cs="Arial"/>
                <w:color w:val="FF0000"/>
                <w:sz w:val="20"/>
              </w:rPr>
              <w:t xml:space="preserve">so </w:t>
            </w:r>
            <w:r w:rsidRPr="001D1BB9">
              <w:rPr>
                <w:rFonts w:ascii="Arial" w:hAnsi="Arial" w:cs="Arial"/>
                <w:color w:val="FF0000"/>
                <w:sz w:val="20"/>
              </w:rPr>
              <w:t>ist der Transport ein Gefahrguttransport im Sinne des Gefahrgutrechts</w:t>
            </w:r>
            <w:r w:rsidR="00504535" w:rsidRPr="001D1BB9">
              <w:rPr>
                <w:rFonts w:ascii="Arial" w:hAnsi="Arial" w:cs="Arial"/>
                <w:color w:val="FF0000"/>
                <w:sz w:val="20"/>
              </w:rPr>
              <w:t xml:space="preserve"> – mit allen Konsequenzen und unter vollumfänglicher Beachtung des ADR</w:t>
            </w:r>
            <w:r w:rsidRPr="001D1BB9">
              <w:rPr>
                <w:rFonts w:ascii="Arial" w:hAnsi="Arial" w:cs="Arial"/>
                <w:color w:val="FF0000"/>
                <w:sz w:val="20"/>
              </w:rPr>
              <w:t xml:space="preserve">. Bei einem </w:t>
            </w:r>
            <w:r w:rsidRPr="001D1BB9">
              <w:rPr>
                <w:rFonts w:ascii="Arial" w:hAnsi="Arial" w:cs="Arial"/>
                <w:color w:val="FF0000"/>
                <w:sz w:val="20"/>
                <w:u w:val="single"/>
              </w:rPr>
              <w:t>Notfall (Gefahr im Verzug)</w:t>
            </w:r>
            <w:r w:rsidRPr="001D1BB9">
              <w:rPr>
                <w:rFonts w:ascii="Arial" w:hAnsi="Arial" w:cs="Arial"/>
                <w:color w:val="FF0000"/>
                <w:sz w:val="20"/>
              </w:rPr>
              <w:t xml:space="preserve"> kann der Transport außerhalb des Regelwerks durch staatliche Einsatzkräftekann als </w:t>
            </w:r>
            <w:r w:rsidRPr="001D1BB9">
              <w:rPr>
                <w:rFonts w:ascii="Arial" w:hAnsi="Arial" w:cs="Arial"/>
                <w:i/>
                <w:color w:val="FF0000"/>
                <w:sz w:val="20"/>
              </w:rPr>
              <w:t>„</w:t>
            </w:r>
            <w:r w:rsidR="00330088" w:rsidRPr="001D1BB9">
              <w:rPr>
                <w:rFonts w:ascii="Arial" w:hAnsi="Arial" w:cs="Arial"/>
                <w:i/>
                <w:color w:val="FF0000"/>
                <w:sz w:val="20"/>
              </w:rPr>
              <w:t>Beförderungen, die von den für Notfallmaßnahmen zuständigen Behörden oder unter deren Überwachung durchgeführt werden, soweit diese im Zusammenhang mit Notfallmaßnahmen erforderlich sind (Unterabschnitt 1.1.3.1 d ADR)</w:t>
            </w:r>
            <w:r w:rsidRPr="001D1BB9">
              <w:rPr>
                <w:rFonts w:ascii="Arial" w:hAnsi="Arial" w:cs="Arial"/>
                <w:i/>
                <w:color w:val="FF0000"/>
                <w:sz w:val="20"/>
              </w:rPr>
              <w:t>“</w:t>
            </w:r>
            <w:r w:rsidRPr="001D1BB9">
              <w:rPr>
                <w:rFonts w:ascii="Arial" w:hAnsi="Arial" w:cs="Arial"/>
                <w:color w:val="FF0000"/>
                <w:sz w:val="20"/>
              </w:rPr>
              <w:t xml:space="preserve"> transportiert werden, hierzu ist der Hessische Gefahrgutausnahmeerlass in der aktuellen Version zu beachten.</w:t>
            </w:r>
          </w:p>
          <w:p w:rsidR="00640270" w:rsidRPr="001D1BB9" w:rsidRDefault="00640270" w:rsidP="00E31307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EC0D9B">
        <w:tc>
          <w:tcPr>
            <w:tcW w:w="10346" w:type="dxa"/>
            <w:gridSpan w:val="3"/>
            <w:tcBorders>
              <w:bottom w:val="single" w:sz="4" w:space="0" w:color="auto"/>
            </w:tcBorders>
          </w:tcPr>
          <w:p w:rsidR="00D71AE5" w:rsidRPr="001D1BB9" w:rsidRDefault="00D71AE5">
            <w:pPr>
              <w:rPr>
                <w:rFonts w:ascii="Arial" w:hAnsi="Arial" w:cs="Arial"/>
                <w:b/>
                <w:color w:val="FF0000"/>
                <w:sz w:val="16"/>
                <w:u w:val="single"/>
              </w:rPr>
            </w:pPr>
            <w:r w:rsidRPr="001D1BB9">
              <w:rPr>
                <w:rFonts w:ascii="Arial" w:hAnsi="Arial" w:cs="Arial"/>
                <w:b/>
                <w:color w:val="FF0000"/>
                <w:sz w:val="16"/>
                <w:u w:val="single"/>
              </w:rPr>
              <w:t>Besondere Vermerke nach Abschnitt 5.4.1. ADR</w:t>
            </w:r>
            <w:r w:rsidR="00F81365" w:rsidRPr="001D1BB9">
              <w:rPr>
                <w:rFonts w:ascii="Arial" w:hAnsi="Arial" w:cs="Arial"/>
                <w:b/>
                <w:color w:val="FF0000"/>
                <w:sz w:val="16"/>
                <w:u w:val="single"/>
              </w:rPr>
              <w:t xml:space="preserve"> &amp; GGAV 18</w:t>
            </w:r>
          </w:p>
          <w:p w:rsidR="00D71AE5" w:rsidRPr="001D1BB9" w:rsidRDefault="00D71AE5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D71AE5" w:rsidRPr="001D1BB9" w:rsidRDefault="00C630B5" w:rsidP="00602C43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D1BB9">
              <w:rPr>
                <w:rFonts w:ascii="Arial" w:hAnsi="Arial" w:cs="Arial"/>
                <w:color w:val="FF0000"/>
                <w:sz w:val="20"/>
              </w:rPr>
              <w:t xml:space="preserve">Bei Verzicht auf das Beförderungspapier </w:t>
            </w:r>
            <w:r w:rsidR="0047146E" w:rsidRPr="001D1BB9">
              <w:rPr>
                <w:rFonts w:ascii="Arial" w:hAnsi="Arial" w:cs="Arial"/>
                <w:color w:val="FF0000"/>
                <w:sz w:val="20"/>
              </w:rPr>
              <w:t>ist</w:t>
            </w:r>
            <w:r w:rsidRPr="001D1BB9">
              <w:rPr>
                <w:rFonts w:ascii="Arial" w:hAnsi="Arial" w:cs="Arial"/>
                <w:color w:val="FF0000"/>
                <w:sz w:val="20"/>
              </w:rPr>
              <w:t xml:space="preserve"> nach den Pflichten der GGVSEB der Beförderer und der Fahrzeugführer schriftlich auf das gefährliche Gut mit den Angaben nach Absatz 5.4.1.1.1 Buchstabe a bis d ADR </w:t>
            </w:r>
            <w:r w:rsidR="0047146E" w:rsidRPr="001D1BB9">
              <w:rPr>
                <w:rFonts w:ascii="Arial" w:hAnsi="Arial" w:cs="Arial"/>
                <w:color w:val="FF0000"/>
                <w:sz w:val="20"/>
              </w:rPr>
              <w:t xml:space="preserve">hinzuweisen. </w:t>
            </w:r>
            <w:r w:rsidR="0047146E" w:rsidRPr="001D1BB9">
              <w:rPr>
                <w:rFonts w:ascii="Arial" w:hAnsi="Arial" w:cs="Arial"/>
                <w:color w:val="FF0000"/>
                <w:sz w:val="20"/>
                <w:u w:val="single"/>
              </w:rPr>
              <w:t>Dieses Dokument ersetzt das Beförderungspapier nach Abschnitt 5.4.1 ADR</w:t>
            </w:r>
            <w:r w:rsidR="00330088" w:rsidRPr="001D1BB9">
              <w:rPr>
                <w:rFonts w:ascii="Arial" w:hAnsi="Arial" w:cs="Arial"/>
                <w:color w:val="FF0000"/>
                <w:sz w:val="20"/>
                <w:u w:val="single"/>
              </w:rPr>
              <w:t xml:space="preserve"> gemäß GGAV 18</w:t>
            </w:r>
            <w:r w:rsidR="00330088" w:rsidRPr="001D1BB9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F81365" w:rsidRPr="001D1BB9" w:rsidRDefault="00F81365" w:rsidP="00602C43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:rsidR="0047146E" w:rsidRPr="001D1BB9" w:rsidRDefault="00F81365" w:rsidP="00F81365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D1BB9">
              <w:rPr>
                <w:rFonts w:ascii="Arial" w:hAnsi="Arial" w:cs="Arial"/>
                <w:color w:val="FF0000"/>
                <w:sz w:val="20"/>
              </w:rPr>
              <w:t>Für gefährliche Güter der Beförderungskategorie 4 (bspw. ungereinigte leere Verpackungen, außer solche, die unter die Beförderungskategorie 0 fallen) sind nach GGAV 18 für die Bestimmung der höchstzulässigen Gesamtmenge die Mengenangaben der Beförderungskategorie 3 anzuwenden.</w:t>
            </w:r>
          </w:p>
          <w:p w:rsidR="00F81365" w:rsidRPr="001D1BB9" w:rsidRDefault="00F81365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EC0D9B">
        <w:trPr>
          <w:trHeight w:val="528"/>
        </w:trPr>
        <w:tc>
          <w:tcPr>
            <w:tcW w:w="10346" w:type="dxa"/>
            <w:gridSpan w:val="3"/>
            <w:tcBorders>
              <w:bottom w:val="nil"/>
            </w:tcBorders>
          </w:tcPr>
          <w:p w:rsidR="00D71AE5" w:rsidRPr="001D1BB9" w:rsidRDefault="00C630B5">
            <w:pPr>
              <w:rPr>
                <w:rFonts w:ascii="Arial" w:hAnsi="Arial" w:cs="Arial"/>
                <w:b/>
                <w:color w:val="FF0000"/>
                <w:sz w:val="16"/>
                <w:u w:val="single"/>
              </w:rPr>
            </w:pPr>
            <w:r w:rsidRPr="001D1BB9">
              <w:rPr>
                <w:rFonts w:ascii="Arial" w:hAnsi="Arial" w:cs="Arial"/>
                <w:b/>
                <w:color w:val="FF0000"/>
                <w:sz w:val="16"/>
                <w:u w:val="single"/>
              </w:rPr>
              <w:t>Angaben zum Ladegut</w:t>
            </w:r>
          </w:p>
          <w:p w:rsidR="00D71AE5" w:rsidRPr="001D1BB9" w:rsidRDefault="00D71AE5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1736C9" w:rsidRPr="001D1BB9" w:rsidRDefault="001736C9" w:rsidP="00330088">
            <w:pPr>
              <w:rPr>
                <w:rFonts w:ascii="Arial" w:hAnsi="Arial" w:cs="Arial"/>
                <w:color w:val="FF0000"/>
                <w:sz w:val="16"/>
              </w:rPr>
            </w:pPr>
            <w:r w:rsidRPr="001D1BB9">
              <w:rPr>
                <w:rFonts w:ascii="Arial" w:hAnsi="Arial" w:cs="Arial"/>
                <w:color w:val="FF0000"/>
                <w:sz w:val="16"/>
              </w:rPr>
              <w:t>Otto- und Dieselkraftstoffe unterschiedlich kennzeichnen, bspw.</w:t>
            </w:r>
            <w:r w:rsidR="00330088" w:rsidRPr="001D1BB9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="00330088" w:rsidRPr="001D1BB9">
              <w:rPr>
                <w:rFonts w:ascii="Arial" w:hAnsi="Arial" w:cs="Arial"/>
                <w:color w:val="FF0000"/>
                <w:sz w:val="16"/>
              </w:rPr>
              <w:sym w:font="Wingdings 2" w:char="F0D0"/>
            </w:r>
            <w:r w:rsidRPr="001D1BB9">
              <w:rPr>
                <w:rFonts w:ascii="Arial" w:hAnsi="Arial" w:cs="Arial"/>
                <w:color w:val="FF0000"/>
                <w:sz w:val="16"/>
              </w:rPr>
              <w:t xml:space="preserve"> = Ottokraftstoff; </w:t>
            </w:r>
            <w:r w:rsidR="00330088" w:rsidRPr="001D1BB9">
              <w:rPr>
                <w:rFonts w:ascii="Arial" w:hAnsi="Arial" w:cs="Arial"/>
                <w:color w:val="FF0000"/>
                <w:sz w:val="16"/>
              </w:rPr>
              <w:sym w:font="Wingdings 2" w:char="F0CA"/>
            </w:r>
            <w:r w:rsidR="00330088" w:rsidRPr="001D1BB9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Pr="001D1BB9">
              <w:rPr>
                <w:rFonts w:ascii="Arial" w:hAnsi="Arial" w:cs="Arial"/>
                <w:color w:val="FF0000"/>
                <w:sz w:val="16"/>
              </w:rPr>
              <w:t>= Dieselkraftstoff</w:t>
            </w:r>
            <w:r w:rsidR="00FC27E8" w:rsidRPr="001D1BB9">
              <w:rPr>
                <w:rFonts w:ascii="Arial" w:hAnsi="Arial" w:cs="Arial"/>
                <w:color w:val="FF0000"/>
                <w:sz w:val="16"/>
              </w:rPr>
              <w:t xml:space="preserve">; </w:t>
            </w:r>
            <w:r w:rsidR="001E25B5" w:rsidRPr="001D1BB9">
              <w:rPr>
                <w:rFonts w:ascii="Arial" w:hAnsi="Arial" w:cs="Arial"/>
                <w:b/>
                <w:color w:val="FF0000"/>
                <w:sz w:val="16"/>
              </w:rPr>
              <w:sym w:font="Symbol" w:char="F0C6"/>
            </w:r>
            <w:r w:rsidR="00FC27E8" w:rsidRPr="001D1BB9">
              <w:rPr>
                <w:rFonts w:ascii="Arial" w:hAnsi="Arial" w:cs="Arial"/>
                <w:color w:val="FF0000"/>
                <w:sz w:val="16"/>
              </w:rPr>
              <w:t xml:space="preserve"> = Bindem</w:t>
            </w:r>
            <w:r w:rsidR="001E25B5" w:rsidRPr="001D1BB9">
              <w:rPr>
                <w:rFonts w:ascii="Arial" w:hAnsi="Arial" w:cs="Arial"/>
                <w:color w:val="FF0000"/>
                <w:sz w:val="16"/>
              </w:rPr>
              <w:t>i</w:t>
            </w:r>
            <w:r w:rsidR="00FC27E8" w:rsidRPr="001D1BB9">
              <w:rPr>
                <w:rFonts w:ascii="Arial" w:hAnsi="Arial" w:cs="Arial"/>
                <w:color w:val="FF0000"/>
                <w:sz w:val="16"/>
              </w:rPr>
              <w:t>ttel</w:t>
            </w:r>
          </w:p>
        </w:tc>
      </w:tr>
      <w:tr w:rsidR="001D1BB9" w:rsidRPr="001D1BB9" w:rsidTr="00FB539F">
        <w:trPr>
          <w:trHeight w:val="80"/>
        </w:trPr>
        <w:tc>
          <w:tcPr>
            <w:tcW w:w="3448" w:type="dxa"/>
            <w:tcBorders>
              <w:top w:val="nil"/>
              <w:right w:val="nil"/>
            </w:tcBorders>
          </w:tcPr>
          <w:p w:rsidR="00EC0D9B" w:rsidRPr="001D1BB9" w:rsidRDefault="00DE2B57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color w:val="FF0000"/>
                <w:sz w:val="24"/>
              </w:rPr>
            </w:pPr>
            <w:r w:rsidRPr="001D1BB9">
              <w:rPr>
                <w:rFonts w:ascii="Arial" w:hAnsi="Arial" w:cs="Arial"/>
                <w:b/>
                <w:color w:val="FF0000"/>
                <w:sz w:val="24"/>
              </w:rPr>
              <w:t>Ottokraftstoff</w:t>
            </w:r>
          </w:p>
          <w:p w:rsidR="00FC27E8" w:rsidRPr="001D1BB9" w:rsidRDefault="00FC27E8" w:rsidP="00FC27E8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color w:val="FF0000"/>
                <w:sz w:val="24"/>
              </w:rPr>
            </w:pPr>
            <w:r w:rsidRPr="001D1BB9">
              <w:rPr>
                <w:rFonts w:ascii="Arial" w:hAnsi="Arial" w:cs="Arial"/>
                <w:b/>
                <w:color w:val="FF0000"/>
                <w:sz w:val="24"/>
              </w:rPr>
              <w:t>Dieselkraftstoff</w:t>
            </w:r>
          </w:p>
          <w:p w:rsidR="00FC27E8" w:rsidRPr="001D1BB9" w:rsidRDefault="00FC27E8" w:rsidP="00EC0D9B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F81365" w:rsidRPr="001D1BB9" w:rsidRDefault="00F81365" w:rsidP="00EC0D9B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Kunststoff-Kanister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Stahl- Kanister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Kunststoff-Fass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Stahl-Fass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Kunststoff-IBC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Stahl-IBC</w:t>
            </w:r>
          </w:p>
          <w:p w:rsidR="00273B40" w:rsidRPr="001D1BB9" w:rsidRDefault="00273B40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Kombi-IBC</w:t>
            </w:r>
          </w:p>
        </w:tc>
        <w:tc>
          <w:tcPr>
            <w:tcW w:w="3449" w:type="dxa"/>
            <w:tcBorders>
              <w:top w:val="nil"/>
              <w:left w:val="nil"/>
            </w:tcBorders>
          </w:tcPr>
          <w:p w:rsidR="00EC0D9B" w:rsidRPr="001D1BB9" w:rsidRDefault="00FC27E8" w:rsidP="00FC27E8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color w:val="FF0000"/>
                <w:sz w:val="24"/>
              </w:rPr>
            </w:pPr>
            <w:r w:rsidRPr="001D1BB9">
              <w:rPr>
                <w:rFonts w:ascii="Arial" w:hAnsi="Arial" w:cs="Arial"/>
                <w:b/>
                <w:color w:val="FF0000"/>
                <w:sz w:val="24"/>
              </w:rPr>
              <w:t>Bindemittel</w:t>
            </w:r>
          </w:p>
          <w:p w:rsidR="00FC27E8" w:rsidRPr="001D1BB9" w:rsidRDefault="00FC27E8" w:rsidP="00EC0D9B">
            <w:pPr>
              <w:pStyle w:val="Listenabsatz"/>
              <w:rPr>
                <w:rFonts w:ascii="Arial" w:hAnsi="Arial" w:cs="Arial"/>
                <w:color w:val="FF0000"/>
                <w:sz w:val="24"/>
              </w:rPr>
            </w:pPr>
          </w:p>
          <w:p w:rsidR="00F81365" w:rsidRPr="001D1BB9" w:rsidRDefault="00F81365" w:rsidP="00EC0D9B">
            <w:pPr>
              <w:pStyle w:val="Listenabsatz"/>
              <w:rPr>
                <w:rFonts w:ascii="Arial" w:hAnsi="Arial" w:cs="Arial"/>
                <w:color w:val="FF0000"/>
                <w:sz w:val="24"/>
              </w:rPr>
            </w:pPr>
          </w:p>
          <w:p w:rsidR="00F81365" w:rsidRPr="001D1BB9" w:rsidRDefault="00F81365" w:rsidP="00EC0D9B">
            <w:pPr>
              <w:pStyle w:val="Listenabsatz"/>
              <w:rPr>
                <w:rFonts w:ascii="Arial" w:hAnsi="Arial" w:cs="Arial"/>
                <w:color w:val="FF0000"/>
                <w:sz w:val="24"/>
              </w:rPr>
            </w:pP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≤ 10 L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≤ 20 L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≤</w:t>
            </w:r>
            <w:r w:rsidR="0029020B" w:rsidRPr="001D1BB9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Pr="001D1BB9">
              <w:rPr>
                <w:rFonts w:ascii="Arial" w:hAnsi="Arial" w:cs="Arial"/>
                <w:color w:val="FF0000"/>
                <w:sz w:val="24"/>
              </w:rPr>
              <w:t>30 L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≤</w:t>
            </w:r>
            <w:r w:rsidR="0029020B" w:rsidRPr="001D1BB9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Pr="001D1BB9">
              <w:rPr>
                <w:rFonts w:ascii="Arial" w:hAnsi="Arial" w:cs="Arial"/>
                <w:color w:val="FF0000"/>
                <w:sz w:val="24"/>
              </w:rPr>
              <w:t>60 L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≤</w:t>
            </w:r>
            <w:r w:rsidR="0029020B" w:rsidRPr="001D1BB9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Pr="001D1BB9">
              <w:rPr>
                <w:rFonts w:ascii="Arial" w:hAnsi="Arial" w:cs="Arial"/>
                <w:color w:val="FF0000"/>
                <w:sz w:val="24"/>
              </w:rPr>
              <w:t>120 L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≤</w:t>
            </w:r>
            <w:r w:rsidR="0029020B" w:rsidRPr="001D1BB9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Pr="001D1BB9">
              <w:rPr>
                <w:rFonts w:ascii="Arial" w:hAnsi="Arial" w:cs="Arial"/>
                <w:color w:val="FF0000"/>
                <w:sz w:val="24"/>
              </w:rPr>
              <w:t>220 L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≤</w:t>
            </w:r>
            <w:r w:rsidR="0029020B" w:rsidRPr="001D1BB9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Pr="001D1BB9">
              <w:rPr>
                <w:rFonts w:ascii="Arial" w:hAnsi="Arial" w:cs="Arial"/>
                <w:color w:val="FF0000"/>
                <w:sz w:val="24"/>
              </w:rPr>
              <w:t>450 L</w:t>
            </w:r>
          </w:p>
          <w:p w:rsidR="00CE528B" w:rsidRPr="001D1BB9" w:rsidRDefault="00CE528B" w:rsidP="00CE528B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449" w:type="dxa"/>
            <w:tcBorders>
              <w:top w:val="nil"/>
            </w:tcBorders>
          </w:tcPr>
          <w:p w:rsidR="00EC0D9B" w:rsidRPr="001D1BB9" w:rsidRDefault="00750884" w:rsidP="00DE2B5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color w:val="FF0000"/>
                <w:sz w:val="24"/>
              </w:rPr>
            </w:pPr>
            <w:r w:rsidRPr="001D1BB9">
              <w:rPr>
                <w:rFonts w:ascii="Arial" w:hAnsi="Arial" w:cs="Arial"/>
                <w:b/>
                <w:color w:val="FF0000"/>
                <w:sz w:val="24"/>
              </w:rPr>
              <w:t>Atemluftflaschen</w:t>
            </w:r>
          </w:p>
          <w:p w:rsidR="00EC0D9B" w:rsidRPr="001D1BB9" w:rsidRDefault="0029020B" w:rsidP="00EC0D9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6 L Stahl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6,8 L GFK</w:t>
            </w:r>
          </w:p>
          <w:p w:rsidR="00EC0D9B" w:rsidRPr="001D1BB9" w:rsidRDefault="00EC0D9B" w:rsidP="00EC0D9B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EC0D9B" w:rsidRPr="001D1BB9" w:rsidRDefault="00EC0D9B" w:rsidP="00DE2B5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color w:val="FF0000"/>
                <w:sz w:val="24"/>
              </w:rPr>
            </w:pPr>
            <w:r w:rsidRPr="001D1BB9">
              <w:rPr>
                <w:rFonts w:ascii="Arial" w:hAnsi="Arial" w:cs="Arial"/>
                <w:b/>
                <w:color w:val="FF0000"/>
                <w:sz w:val="24"/>
              </w:rPr>
              <w:t>Gasflasche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5 kg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11 kg</w:t>
            </w:r>
          </w:p>
          <w:p w:rsidR="00EC0D9B" w:rsidRPr="001D1BB9" w:rsidRDefault="00EC0D9B" w:rsidP="00EC0D9B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19 kg</w:t>
            </w:r>
          </w:p>
          <w:p w:rsidR="000B205C" w:rsidRPr="001D1BB9" w:rsidRDefault="00EC0D9B" w:rsidP="000B205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33 kg</w:t>
            </w:r>
          </w:p>
          <w:p w:rsidR="001639CE" w:rsidRPr="001D1BB9" w:rsidRDefault="001639CE" w:rsidP="001639CE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:rsidR="004C71B7" w:rsidRPr="001D1BB9" w:rsidRDefault="004C71B7" w:rsidP="00EC0D9B">
      <w:pPr>
        <w:rPr>
          <w:rFonts w:ascii="Arial" w:hAnsi="Arial" w:cs="Arial"/>
          <w:color w:val="FF0000"/>
          <w:sz w:val="24"/>
        </w:rPr>
        <w:sectPr w:rsidR="004C71B7" w:rsidRPr="001D1BB9" w:rsidSect="001639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707" w:bottom="851" w:left="993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5178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04"/>
        <w:gridCol w:w="4338"/>
        <w:gridCol w:w="1103"/>
        <w:gridCol w:w="1671"/>
        <w:gridCol w:w="1813"/>
        <w:gridCol w:w="1115"/>
        <w:gridCol w:w="979"/>
        <w:gridCol w:w="997"/>
      </w:tblGrid>
      <w:tr w:rsidR="001D1BB9" w:rsidRPr="001D1BB9" w:rsidTr="00D95B7A">
        <w:trPr>
          <w:trHeight w:val="60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B7" w:rsidRPr="001D1BB9" w:rsidRDefault="004C71B7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lastRenderedPageBreak/>
              <w:t>Menge</w:t>
            </w:r>
            <w:r w:rsidR="00273B40" w:rsidRPr="001D1BB9">
              <w:rPr>
                <w:rFonts w:ascii="Arial" w:hAnsi="Arial" w:cs="Arial"/>
                <w:color w:val="FF0000"/>
                <w:sz w:val="24"/>
              </w:rPr>
              <w:t xml:space="preserve"> *</w:t>
            </w:r>
            <w:r w:rsidRPr="001D1BB9">
              <w:rPr>
                <w:rFonts w:ascii="Arial" w:hAnsi="Arial" w:cs="Arial"/>
                <w:color w:val="FF0000"/>
                <w:sz w:val="24"/>
              </w:rPr>
              <w:br/>
              <w:t>[kg bzw. L]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1B7" w:rsidRPr="001D1BB9" w:rsidRDefault="004C71B7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UN-Nummer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1B7" w:rsidRPr="001D1BB9" w:rsidRDefault="004C71B7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Bezeichnung des Ladeguts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1B7" w:rsidRPr="001D1BB9" w:rsidRDefault="004C71B7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Gefahr</w:t>
            </w:r>
            <w:r w:rsidR="00A10101" w:rsidRPr="001D1BB9">
              <w:rPr>
                <w:rFonts w:ascii="Arial" w:hAnsi="Arial" w:cs="Arial"/>
                <w:color w:val="FF0000"/>
                <w:sz w:val="24"/>
              </w:rPr>
              <w:t>-</w:t>
            </w:r>
            <w:r w:rsidRPr="001D1BB9">
              <w:rPr>
                <w:rFonts w:ascii="Arial" w:hAnsi="Arial" w:cs="Arial"/>
                <w:color w:val="FF0000"/>
                <w:sz w:val="24"/>
              </w:rPr>
              <w:t>zettel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B7" w:rsidRPr="001D1BB9" w:rsidRDefault="00A10101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Verpackungs-</w:t>
            </w:r>
            <w:r w:rsidR="004C71B7" w:rsidRPr="001D1BB9">
              <w:rPr>
                <w:rFonts w:ascii="Arial" w:hAnsi="Arial" w:cs="Arial"/>
                <w:color w:val="FF0000"/>
                <w:sz w:val="24"/>
              </w:rPr>
              <w:t>gruppe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B7" w:rsidRPr="001D1BB9" w:rsidRDefault="004C71B7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Beförderungs-kategorie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B7" w:rsidRPr="001D1BB9" w:rsidRDefault="004C71B7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Gefahr-nummer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1B7" w:rsidRPr="001D1BB9" w:rsidRDefault="004C71B7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Faktor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1B7" w:rsidRPr="001D1BB9" w:rsidRDefault="004C71B7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Punkte</w:t>
            </w:r>
          </w:p>
        </w:tc>
      </w:tr>
      <w:tr w:rsidR="001D1BB9" w:rsidRPr="001D1BB9" w:rsidTr="00D95B7A">
        <w:trPr>
          <w:trHeight w:val="567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E5723E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UN 1965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E5723E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Kohlenwasserstoffgas,</w:t>
            </w:r>
          </w:p>
          <w:p w:rsidR="00A62D33" w:rsidRPr="001D1BB9" w:rsidRDefault="00A62D33" w:rsidP="00E5723E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Gemisch, verflüssigt, NAG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E5723E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2.1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E5723E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E5723E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E5723E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E5723E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567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2F3D7D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UN 1203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2F3D7D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Benzin / Ottokraftstoff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2F3D7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2F3D7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II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2F3D7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2F3D7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2F3D7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567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2099F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UN 3175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2099F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 xml:space="preserve">Feste Stoffe, die entzündbare flüssige Stoffe enthalten, </w:t>
            </w:r>
            <w:proofErr w:type="spellStart"/>
            <w:r w:rsidRPr="001D1BB9">
              <w:rPr>
                <w:rFonts w:ascii="Arial" w:hAnsi="Arial" w:cs="Arial"/>
                <w:color w:val="FF0000"/>
                <w:sz w:val="24"/>
              </w:rPr>
              <w:t>n.a.g</w:t>
            </w:r>
            <w:proofErr w:type="spellEnd"/>
            <w:r w:rsidRPr="001D1BB9">
              <w:rPr>
                <w:rFonts w:ascii="Arial" w:hAnsi="Arial" w:cs="Arial"/>
                <w:color w:val="FF0000"/>
                <w:sz w:val="24"/>
              </w:rPr>
              <w:t>. (enthält Bindemittel mit Kraftstoffen)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2099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4.1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2099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II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2099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2099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2099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567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D8274D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UN 1002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D8274D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Luft, Verdichtet (Druckluft)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D827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2.2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D827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D827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D827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D827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567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7E25CB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UN 1202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7E25CB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Dieselkraftstoff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7E25C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7E25C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III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7E25C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7E25C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7E25C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567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A6226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UN 1202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A6226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Heizöl, leicht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A6226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A6226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III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A6226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A6226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33" w:rsidRPr="001D1BB9" w:rsidRDefault="00A62D33" w:rsidP="006A6226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A10101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noWrap/>
            <w:hideMark/>
          </w:tcPr>
          <w:p w:rsidR="00A62D33" w:rsidRPr="001D1BB9" w:rsidRDefault="00A62D33" w:rsidP="00330088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0"/>
              </w:rPr>
              <w:t>Die Punkte (Spalte 9) ergeben sich aus der Multiplikation der Mengen in Liter oder Kilogramm (Spalte 1) mit dem entsprechenden Faktor des Stoffes (Spalte 8).</w:t>
            </w:r>
          </w:p>
        </w:tc>
      </w:tr>
      <w:tr w:rsidR="001D1BB9" w:rsidRPr="001D1BB9" w:rsidTr="00D95B7A">
        <w:trPr>
          <w:trHeight w:val="300"/>
        </w:trPr>
        <w:tc>
          <w:tcPr>
            <w:tcW w:w="5000" w:type="pct"/>
            <w:gridSpan w:val="9"/>
            <w:noWrap/>
            <w:hideMark/>
          </w:tcPr>
          <w:p w:rsidR="00A62D33" w:rsidRPr="001D1BB9" w:rsidRDefault="00A62D33" w:rsidP="00D5174B">
            <w:pPr>
              <w:rPr>
                <w:rFonts w:ascii="Arial" w:hAnsi="Arial" w:cs="Arial"/>
                <w:color w:val="FF0000"/>
                <w:sz w:val="20"/>
              </w:rPr>
            </w:pPr>
            <w:r w:rsidRPr="001D1BB9">
              <w:rPr>
                <w:rFonts w:ascii="Arial" w:hAnsi="Arial" w:cs="Arial"/>
                <w:color w:val="FF0000"/>
                <w:sz w:val="20"/>
              </w:rPr>
              <w:t xml:space="preserve">Leere, ungereinigte Fässer, Kanister und </w:t>
            </w:r>
            <w:proofErr w:type="spellStart"/>
            <w:r w:rsidRPr="001D1BB9">
              <w:rPr>
                <w:rFonts w:ascii="Arial" w:hAnsi="Arial" w:cs="Arial"/>
                <w:color w:val="FF0000"/>
                <w:sz w:val="20"/>
              </w:rPr>
              <w:t>IBC’s</w:t>
            </w:r>
            <w:proofErr w:type="spellEnd"/>
            <w:r w:rsidRPr="001D1BB9">
              <w:rPr>
                <w:rFonts w:ascii="Arial" w:hAnsi="Arial" w:cs="Arial"/>
                <w:color w:val="FF0000"/>
                <w:sz w:val="20"/>
              </w:rPr>
              <w:t xml:space="preserve"> sind mengenmäßig so zu werten, als wären sie vollgetankt. Die Tabelle gilt folglich für Fahrten zur </w:t>
            </w:r>
            <w:r w:rsidRPr="001D1BB9">
              <w:rPr>
                <w:rFonts w:ascii="Arial" w:hAnsi="Arial" w:cs="Arial"/>
                <w:color w:val="FF0000"/>
                <w:sz w:val="20"/>
                <w:u w:val="single"/>
              </w:rPr>
              <w:t>und</w:t>
            </w:r>
            <w:r w:rsidRPr="001D1BB9">
              <w:rPr>
                <w:rFonts w:ascii="Arial" w:hAnsi="Arial" w:cs="Arial"/>
                <w:color w:val="FF0000"/>
                <w:sz w:val="20"/>
              </w:rPr>
              <w:t xml:space="preserve"> von der Einsatzstelle. Pro Ladegut ist die Gesamtmenge der Gebinde (in Liter oder Kilogramm) in die Spalte 1 einzutragen.</w:t>
            </w:r>
          </w:p>
        </w:tc>
      </w:tr>
      <w:tr w:rsidR="001D1BB9" w:rsidRPr="001D1BB9" w:rsidTr="00D95B7A">
        <w:trPr>
          <w:trHeight w:val="300"/>
        </w:trPr>
        <w:tc>
          <w:tcPr>
            <w:tcW w:w="462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67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73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5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613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77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31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38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300"/>
        </w:trPr>
        <w:tc>
          <w:tcPr>
            <w:tcW w:w="462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063" w:type="pct"/>
            <w:gridSpan w:val="7"/>
            <w:noWrap/>
            <w:hideMark/>
          </w:tcPr>
          <w:p w:rsidR="00A62D33" w:rsidRPr="001D1BB9" w:rsidRDefault="00A62D33" w:rsidP="00235666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Wert nach Abschnitt 1.1.3.6.4 ADR je Beförderungskategorie und Summe dieser Werte:</w:t>
            </w:r>
          </w:p>
        </w:tc>
      </w:tr>
      <w:tr w:rsidR="001D1BB9" w:rsidRPr="001D1BB9" w:rsidTr="00D95B7A">
        <w:trPr>
          <w:trHeight w:val="300"/>
        </w:trPr>
        <w:tc>
          <w:tcPr>
            <w:tcW w:w="462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67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73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BD6ECC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Beförderungskategorie 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62D33" w:rsidRPr="001D1BB9" w:rsidRDefault="00A62D33" w:rsidP="00D179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300"/>
        </w:trPr>
        <w:tc>
          <w:tcPr>
            <w:tcW w:w="462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67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73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BD6ECC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Beförderungskategorie 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D179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300"/>
        </w:trPr>
        <w:tc>
          <w:tcPr>
            <w:tcW w:w="462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67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73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BD6ECC">
            <w:pPr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Beförderungskategorie 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D179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300"/>
        </w:trPr>
        <w:tc>
          <w:tcPr>
            <w:tcW w:w="462" w:type="pct"/>
            <w:tcBorders>
              <w:bottom w:val="single" w:sz="4" w:space="0" w:color="auto"/>
            </w:tcBorders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67" w:type="pct"/>
            <w:tcBorders>
              <w:bottom w:val="single" w:sz="4" w:space="0" w:color="auto"/>
            </w:tcBorders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73" w:type="pct"/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  <w:noWrap/>
            <w:hideMark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BD6ECC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1D1BB9">
              <w:rPr>
                <w:rFonts w:ascii="Arial" w:hAnsi="Arial" w:cs="Arial"/>
                <w:b/>
                <w:color w:val="FF0000"/>
                <w:sz w:val="24"/>
              </w:rPr>
              <w:t>Summe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33" w:rsidRPr="001D1BB9" w:rsidRDefault="00A62D33" w:rsidP="00D179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1D1BB9" w:rsidTr="00D95B7A">
        <w:trPr>
          <w:trHeight w:val="300"/>
        </w:trPr>
        <w:tc>
          <w:tcPr>
            <w:tcW w:w="2404" w:type="pct"/>
            <w:gridSpan w:val="3"/>
            <w:tcBorders>
              <w:top w:val="single" w:sz="4" w:space="0" w:color="auto"/>
            </w:tcBorders>
            <w:noWrap/>
          </w:tcPr>
          <w:p w:rsidR="00A62D33" w:rsidRPr="001D1BB9" w:rsidRDefault="00A62D33" w:rsidP="00DE2B57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D1BB9">
              <w:rPr>
                <w:rFonts w:ascii="Arial" w:hAnsi="Arial" w:cs="Arial"/>
                <w:color w:val="FF0000"/>
                <w:sz w:val="24"/>
              </w:rPr>
              <w:t>Datum, Unterschrift Einsatzleitung</w:t>
            </w:r>
          </w:p>
        </w:tc>
        <w:tc>
          <w:tcPr>
            <w:tcW w:w="373" w:type="pct"/>
            <w:noWrap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5" w:type="pct"/>
            <w:noWrap/>
          </w:tcPr>
          <w:p w:rsidR="00A62D33" w:rsidRPr="001D1BB9" w:rsidRDefault="00A62D33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21" w:type="pct"/>
            <w:gridSpan w:val="3"/>
            <w:tcBorders>
              <w:top w:val="triple" w:sz="4" w:space="0" w:color="auto"/>
            </w:tcBorders>
            <w:noWrap/>
          </w:tcPr>
          <w:p w:rsidR="00A62D33" w:rsidRPr="001D1BB9" w:rsidRDefault="00A62D33" w:rsidP="004C71B7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38" w:type="pct"/>
            <w:tcBorders>
              <w:top w:val="triple" w:sz="4" w:space="0" w:color="auto"/>
            </w:tcBorders>
            <w:noWrap/>
          </w:tcPr>
          <w:p w:rsidR="00A62D33" w:rsidRPr="001D1BB9" w:rsidRDefault="00A62D33" w:rsidP="004C71B7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:rsidR="00D5174B" w:rsidRPr="00F6722D" w:rsidRDefault="00D5174B" w:rsidP="00F6722D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:rsidR="00D5174B" w:rsidRPr="001D1BB9" w:rsidRDefault="00273B40">
      <w:pPr>
        <w:rPr>
          <w:rFonts w:ascii="Arial" w:hAnsi="Arial" w:cs="Arial"/>
          <w:color w:val="FF0000"/>
          <w:sz w:val="24"/>
        </w:rPr>
      </w:pPr>
      <w:r w:rsidRPr="001D1BB9">
        <w:rPr>
          <w:rFonts w:ascii="Arial" w:hAnsi="Arial" w:cs="Arial"/>
          <w:color w:val="FF0000"/>
          <w:sz w:val="24"/>
        </w:rPr>
        <w:t>* = tatsächlicher Inhalt</w:t>
      </w:r>
      <w:r w:rsidR="00D5174B" w:rsidRPr="001D1BB9">
        <w:rPr>
          <w:rFonts w:ascii="Arial" w:hAnsi="Arial" w:cs="Arial"/>
          <w:color w:val="FF0000"/>
          <w:sz w:val="24"/>
        </w:rPr>
        <w:br w:type="page"/>
      </w:r>
    </w:p>
    <w:tbl>
      <w:tblPr>
        <w:tblStyle w:val="Tabellenraster"/>
        <w:tblW w:w="5188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404"/>
        <w:gridCol w:w="4338"/>
        <w:gridCol w:w="1102"/>
        <w:gridCol w:w="1671"/>
        <w:gridCol w:w="1813"/>
        <w:gridCol w:w="1114"/>
        <w:gridCol w:w="978"/>
        <w:gridCol w:w="998"/>
      </w:tblGrid>
      <w:tr w:rsidR="001D1BB9" w:rsidRPr="00562F42" w:rsidTr="00562F42">
        <w:trPr>
          <w:trHeight w:val="60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74B" w:rsidRPr="00562F42" w:rsidRDefault="00D5174B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lastRenderedPageBreak/>
              <w:t>Menge</w:t>
            </w:r>
            <w:r w:rsidR="00273B40" w:rsidRPr="00562F42">
              <w:rPr>
                <w:rFonts w:ascii="Arial" w:hAnsi="Arial" w:cs="Arial"/>
                <w:color w:val="FF0000"/>
                <w:sz w:val="24"/>
              </w:rPr>
              <w:t xml:space="preserve"> *</w:t>
            </w:r>
            <w:r w:rsidRPr="00562F42">
              <w:rPr>
                <w:rFonts w:ascii="Arial" w:hAnsi="Arial" w:cs="Arial"/>
                <w:color w:val="FF0000"/>
                <w:sz w:val="24"/>
              </w:rPr>
              <w:br/>
              <w:t>[kg bzw. L]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D5174B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UN-Nummer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D5174B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Bezeichnung des Ladeguts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D5174B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Gefahr-zettel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74B" w:rsidRPr="00562F42" w:rsidRDefault="00D5174B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Verpackungs-gruppe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74B" w:rsidRPr="00562F42" w:rsidRDefault="00D5174B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Beförderungs-kategorie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174B" w:rsidRPr="00562F42" w:rsidRDefault="00D5174B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Gefahr-nummer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D5174B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Faktor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D5174B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Punkte</w:t>
            </w:r>
          </w:p>
        </w:tc>
      </w:tr>
      <w:tr w:rsidR="001D1BB9" w:rsidRPr="00562F42" w:rsidTr="00562F42">
        <w:trPr>
          <w:trHeight w:val="56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B57441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5 x 11 kg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UN 1965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Kohlenwasserstoffgas,</w:t>
            </w:r>
          </w:p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Gemisch, verflüssigt, NAG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2.1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165</w:t>
            </w:r>
          </w:p>
        </w:tc>
      </w:tr>
      <w:tr w:rsidR="001D1BB9" w:rsidRPr="00562F42" w:rsidTr="0093070D">
        <w:trPr>
          <w:trHeight w:val="56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B57441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5 x 20 L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UN 1203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Benzin / Ottokraftstoff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II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300</w:t>
            </w:r>
          </w:p>
        </w:tc>
      </w:tr>
      <w:tr w:rsidR="001D1BB9" w:rsidRPr="00562F42" w:rsidTr="0093070D">
        <w:trPr>
          <w:trHeight w:val="567"/>
        </w:trPr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1819D6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 x 20 kg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UN 3175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 xml:space="preserve">Feste Stoffe, die entzündbare flüssige Stoffe enthalten, </w:t>
            </w:r>
            <w:proofErr w:type="spellStart"/>
            <w:r w:rsidRPr="00562F42">
              <w:rPr>
                <w:rFonts w:ascii="Arial" w:hAnsi="Arial" w:cs="Arial"/>
                <w:color w:val="FF0000"/>
                <w:sz w:val="24"/>
              </w:rPr>
              <w:t>n.a.g</w:t>
            </w:r>
            <w:proofErr w:type="spellEnd"/>
            <w:r w:rsidRPr="00562F42">
              <w:rPr>
                <w:rFonts w:ascii="Arial" w:hAnsi="Arial" w:cs="Arial"/>
                <w:color w:val="FF0000"/>
                <w:sz w:val="24"/>
              </w:rPr>
              <w:t>. (enthält Bindemittel mit Kraftstoffen)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4.1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II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40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180</w:t>
            </w:r>
          </w:p>
        </w:tc>
      </w:tr>
      <w:tr w:rsidR="001D1BB9" w:rsidRPr="00562F42" w:rsidTr="0093070D">
        <w:trPr>
          <w:trHeight w:val="56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A62D33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10 x 6 L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UN 1002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Luft, Verdichtet (Druckluft)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2.2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A62D33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60</w:t>
            </w:r>
          </w:p>
        </w:tc>
      </w:tr>
      <w:tr w:rsidR="001D1BB9" w:rsidRPr="00562F42" w:rsidTr="00562F42">
        <w:trPr>
          <w:trHeight w:val="56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B57441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1 x 200 L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UN 1202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Dieselkraftstoff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III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2D33" w:rsidRPr="00562F42" w:rsidRDefault="00A62D33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200</w:t>
            </w:r>
          </w:p>
        </w:tc>
      </w:tr>
      <w:tr w:rsidR="001D1BB9" w:rsidRPr="00562F42" w:rsidTr="00562F42">
        <w:trPr>
          <w:trHeight w:val="56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1819D6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UN 1202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D422A8">
            <w:pPr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Heizöl, leicht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III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D422A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2D33" w:rsidRPr="00562F42" w:rsidRDefault="00A62D33" w:rsidP="00D5174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1D1BB9" w:rsidRPr="00562F42" w:rsidTr="00562F4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0"/>
              </w:rPr>
              <w:t>Die Punkte (Spalte 9) ergeben sich aus der Multiplikation der Mengen in Liter oder Kilogramm (Spalte 1) mit dem entsprechenden Faktor des Stoffes (Spalte 8).</w:t>
            </w:r>
          </w:p>
        </w:tc>
      </w:tr>
      <w:tr w:rsidR="001D1BB9" w:rsidRPr="00562F42" w:rsidTr="00562F42">
        <w:trPr>
          <w:trHeight w:val="300"/>
        </w:trPr>
        <w:tc>
          <w:tcPr>
            <w:tcW w:w="5000" w:type="pct"/>
            <w:gridSpan w:val="9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0"/>
              </w:rPr>
            </w:pPr>
            <w:r w:rsidRPr="00562F42">
              <w:rPr>
                <w:rFonts w:ascii="Arial" w:hAnsi="Arial" w:cs="Arial"/>
                <w:color w:val="FF0000"/>
                <w:sz w:val="20"/>
              </w:rPr>
              <w:t xml:space="preserve">Leere, ungereinigte Fässer, Kanister und </w:t>
            </w:r>
            <w:proofErr w:type="spellStart"/>
            <w:r w:rsidRPr="00562F42">
              <w:rPr>
                <w:rFonts w:ascii="Arial" w:hAnsi="Arial" w:cs="Arial"/>
                <w:color w:val="FF0000"/>
                <w:sz w:val="20"/>
              </w:rPr>
              <w:t>IBC’s</w:t>
            </w:r>
            <w:proofErr w:type="spellEnd"/>
            <w:r w:rsidRPr="00562F42">
              <w:rPr>
                <w:rFonts w:ascii="Arial" w:hAnsi="Arial" w:cs="Arial"/>
                <w:color w:val="FF0000"/>
                <w:sz w:val="20"/>
              </w:rPr>
              <w:t xml:space="preserve"> sind mengenmäßig so zu werten, als wären sie vollgetankt. Die Tabelle gilt folglich für Fahrten zur </w:t>
            </w:r>
            <w:r w:rsidRPr="00562F42">
              <w:rPr>
                <w:rFonts w:ascii="Arial" w:hAnsi="Arial" w:cs="Arial"/>
                <w:color w:val="FF0000"/>
                <w:sz w:val="20"/>
                <w:u w:val="single"/>
              </w:rPr>
              <w:t>und</w:t>
            </w:r>
            <w:r w:rsidRPr="00562F42">
              <w:rPr>
                <w:rFonts w:ascii="Arial" w:hAnsi="Arial" w:cs="Arial"/>
                <w:color w:val="FF0000"/>
                <w:sz w:val="20"/>
              </w:rPr>
              <w:t xml:space="preserve"> von der Einsatzstelle. Pro Ladegut ist die Gesamtmenge der Gebinde (in Liter oder Kilogramm) in die Spalte 1 einzutragen.</w:t>
            </w:r>
          </w:p>
          <w:p w:rsidR="00562F42" w:rsidRPr="00562F42" w:rsidRDefault="00562F42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D1BB9" w:rsidRPr="00562F42" w:rsidTr="00562F42">
        <w:trPr>
          <w:trHeight w:val="300"/>
        </w:trPr>
        <w:tc>
          <w:tcPr>
            <w:tcW w:w="471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4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055" w:type="pct"/>
            <w:gridSpan w:val="7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Wert nach Abschnitt 1.1.3.6.4 ADR je Beförderungskategorie und Summe dieser Werte:</w:t>
            </w:r>
          </w:p>
        </w:tc>
      </w:tr>
      <w:tr w:rsidR="001D1BB9" w:rsidRPr="00562F42" w:rsidTr="0093070D">
        <w:trPr>
          <w:trHeight w:val="300"/>
        </w:trPr>
        <w:tc>
          <w:tcPr>
            <w:tcW w:w="471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4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64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  <w:p w:rsidR="00B57441" w:rsidRPr="00562F42" w:rsidRDefault="00B57441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Beförderungskategorie 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B57441" w:rsidP="00562F42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0</w:t>
            </w:r>
          </w:p>
        </w:tc>
      </w:tr>
      <w:tr w:rsidR="001D1BB9" w:rsidRPr="00562F42" w:rsidTr="0093070D">
        <w:trPr>
          <w:trHeight w:val="300"/>
        </w:trPr>
        <w:tc>
          <w:tcPr>
            <w:tcW w:w="471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4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64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  <w:p w:rsidR="00B57441" w:rsidRPr="00562F42" w:rsidRDefault="00B57441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Beförderungskategorie 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1819D6" w:rsidP="00562F42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645</w:t>
            </w:r>
          </w:p>
        </w:tc>
      </w:tr>
      <w:tr w:rsidR="001D1BB9" w:rsidRPr="00562F42" w:rsidTr="0093070D">
        <w:trPr>
          <w:trHeight w:val="300"/>
        </w:trPr>
        <w:tc>
          <w:tcPr>
            <w:tcW w:w="471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74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64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  <w:p w:rsidR="00B57441" w:rsidRPr="00562F42" w:rsidRDefault="00B57441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Beförderungskategorie 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74B" w:rsidRPr="00562F42" w:rsidRDefault="00B57441" w:rsidP="00562F42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260</w:t>
            </w:r>
          </w:p>
        </w:tc>
      </w:tr>
      <w:tr w:rsidR="001D1BB9" w:rsidRPr="00F6722D" w:rsidTr="0093070D">
        <w:trPr>
          <w:trHeight w:val="300"/>
        </w:trPr>
        <w:tc>
          <w:tcPr>
            <w:tcW w:w="471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57441" w:rsidRPr="00562F42" w:rsidRDefault="00D1794D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  <w:r w:rsidRPr="00562F42">
              <w:rPr>
                <w:rFonts w:ascii="Arial" w:hAnsi="Arial" w:cs="Arial"/>
                <w:color w:val="FF0000"/>
                <w:sz w:val="24"/>
              </w:rPr>
              <w:t>31</w:t>
            </w:r>
            <w:r w:rsidR="00B57441" w:rsidRPr="00562F42">
              <w:rPr>
                <w:rFonts w:ascii="Arial" w:hAnsi="Arial" w:cs="Arial"/>
                <w:color w:val="FF0000"/>
                <w:sz w:val="24"/>
              </w:rPr>
              <w:t>.08.</w:t>
            </w:r>
            <w:r w:rsidR="00F6722D" w:rsidRPr="00562F42">
              <w:rPr>
                <w:rFonts w:ascii="Arial" w:hAnsi="Arial" w:cs="Arial"/>
                <w:color w:val="FF0000"/>
                <w:sz w:val="24"/>
              </w:rPr>
              <w:t>24</w:t>
            </w:r>
          </w:p>
        </w:tc>
        <w:tc>
          <w:tcPr>
            <w:tcW w:w="193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57441" w:rsidRPr="001D1BB9" w:rsidRDefault="00B57441" w:rsidP="00562F42">
            <w:pPr>
              <w:shd w:val="clear" w:color="auto" w:fill="D9D9D9" w:themeFill="background1" w:themeFillShade="D9"/>
              <w:rPr>
                <w:rFonts w:ascii="Blackadder ITC" w:hAnsi="Blackadder ITC" w:cs="Arial"/>
                <w:color w:val="FF0000"/>
                <w:sz w:val="24"/>
              </w:rPr>
            </w:pPr>
            <w:r w:rsidRPr="001D1BB9">
              <w:rPr>
                <w:rFonts w:ascii="Blackadder ITC" w:hAnsi="Blackadder ITC" w:cs="Arial"/>
                <w:color w:val="FF0000"/>
                <w:sz w:val="40"/>
              </w:rPr>
              <w:t>Unleserlich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  <w:hideMark/>
          </w:tcPr>
          <w:p w:rsidR="00B57441" w:rsidRPr="00F6722D" w:rsidRDefault="00B57441" w:rsidP="00562F42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57441" w:rsidRPr="00562F42" w:rsidRDefault="00B57441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  <w:p w:rsidR="00B57441" w:rsidRPr="00562F42" w:rsidRDefault="00B57441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57441" w:rsidRPr="00562F42" w:rsidRDefault="00B57441" w:rsidP="00562F42">
            <w:pPr>
              <w:shd w:val="clear" w:color="auto" w:fill="D9D9D9" w:themeFill="background1" w:themeFillShade="D9"/>
              <w:rPr>
                <w:rFonts w:ascii="Arial" w:hAnsi="Arial" w:cs="Arial"/>
                <w:b/>
                <w:color w:val="FF0000"/>
                <w:sz w:val="24"/>
              </w:rPr>
            </w:pPr>
            <w:r w:rsidRPr="00562F42">
              <w:rPr>
                <w:rFonts w:ascii="Arial" w:hAnsi="Arial" w:cs="Arial"/>
                <w:b/>
                <w:color w:val="FF0000"/>
                <w:sz w:val="24"/>
              </w:rPr>
              <w:t>Summe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57441" w:rsidRPr="00562F42" w:rsidRDefault="001819D6" w:rsidP="00562F42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562F42">
              <w:rPr>
                <w:rFonts w:ascii="Arial" w:hAnsi="Arial" w:cs="Arial"/>
                <w:b/>
                <w:color w:val="FF0000"/>
                <w:sz w:val="24"/>
              </w:rPr>
              <w:t>905</w:t>
            </w:r>
          </w:p>
        </w:tc>
      </w:tr>
      <w:tr w:rsidR="001D1BB9" w:rsidRPr="0044361C" w:rsidTr="0093070D">
        <w:trPr>
          <w:trHeight w:val="300"/>
        </w:trPr>
        <w:tc>
          <w:tcPr>
            <w:tcW w:w="2409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D5174B" w:rsidRPr="0044361C" w:rsidRDefault="00D5174B" w:rsidP="00562F42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44361C">
              <w:rPr>
                <w:rFonts w:ascii="Arial" w:hAnsi="Arial" w:cs="Arial"/>
                <w:color w:val="FF0000"/>
                <w:sz w:val="24"/>
              </w:rPr>
              <w:t>Datum, Unterschrift Einsatzleitung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</w:tcPr>
          <w:p w:rsidR="00D5174B" w:rsidRPr="0044361C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64" w:type="pct"/>
            <w:shd w:val="clear" w:color="auto" w:fill="D9D9D9" w:themeFill="background1" w:themeFillShade="D9"/>
            <w:noWrap/>
          </w:tcPr>
          <w:p w:rsidR="00D5174B" w:rsidRPr="0044361C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D5174B" w:rsidRPr="0044361C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D5174B" w:rsidRPr="0044361C" w:rsidRDefault="00D5174B" w:rsidP="00562F42">
            <w:pPr>
              <w:shd w:val="clear" w:color="auto" w:fill="D9D9D9" w:themeFill="background1" w:themeFillShade="D9"/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:rsidR="00D71AE5" w:rsidRPr="0044361C" w:rsidRDefault="0093070D" w:rsidP="00562F42">
      <w:pPr>
        <w:shd w:val="clear" w:color="auto" w:fill="D9D9D9" w:themeFill="background1" w:themeFillShade="D9"/>
        <w:spacing w:after="0"/>
        <w:ind w:left="-142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273B40" w:rsidRPr="0044361C" w:rsidRDefault="00273B40" w:rsidP="00562F42">
      <w:pPr>
        <w:shd w:val="clear" w:color="auto" w:fill="D9D9D9" w:themeFill="background1" w:themeFillShade="D9"/>
        <w:ind w:left="-142"/>
        <w:rPr>
          <w:rFonts w:ascii="Arial" w:hAnsi="Arial" w:cs="Arial"/>
          <w:color w:val="FF0000"/>
          <w:sz w:val="24"/>
        </w:rPr>
      </w:pPr>
      <w:r w:rsidRPr="0044361C">
        <w:rPr>
          <w:rFonts w:ascii="Arial" w:hAnsi="Arial" w:cs="Arial"/>
          <w:color w:val="FF0000"/>
          <w:sz w:val="24"/>
        </w:rPr>
        <w:t>* = tatsächlicher Inhalt</w:t>
      </w:r>
      <w:r w:rsidR="0093070D">
        <w:rPr>
          <w:rFonts w:ascii="Arial" w:hAnsi="Arial" w:cs="Arial"/>
          <w:color w:val="FF0000"/>
          <w:sz w:val="24"/>
        </w:rPr>
        <w:t xml:space="preserve"> </w:t>
      </w:r>
    </w:p>
    <w:sectPr w:rsidR="00273B40" w:rsidRPr="0044361C" w:rsidSect="004C71B7">
      <w:headerReference w:type="first" r:id="rId13"/>
      <w:pgSz w:w="16838" w:h="11906" w:orient="landscape"/>
      <w:pgMar w:top="993" w:right="1417" w:bottom="70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5B" w:rsidRDefault="00BC3F5B" w:rsidP="00D71AE5">
      <w:pPr>
        <w:spacing w:after="0" w:line="240" w:lineRule="auto"/>
      </w:pPr>
      <w:r>
        <w:separator/>
      </w:r>
    </w:p>
  </w:endnote>
  <w:endnote w:type="continuationSeparator" w:id="0">
    <w:p w:rsidR="00BC3F5B" w:rsidRDefault="00BC3F5B" w:rsidP="00D7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9" w:rsidRDefault="002462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9" w:rsidRDefault="002462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9" w:rsidRDefault="002462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5B" w:rsidRDefault="00BC3F5B" w:rsidP="00D71AE5">
      <w:pPr>
        <w:spacing w:after="0" w:line="240" w:lineRule="auto"/>
      </w:pPr>
      <w:r>
        <w:separator/>
      </w:r>
    </w:p>
  </w:footnote>
  <w:footnote w:type="continuationSeparator" w:id="0">
    <w:p w:rsidR="00BC3F5B" w:rsidRDefault="00BC3F5B" w:rsidP="00D7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9" w:rsidRDefault="002462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5B" w:rsidRPr="00F6722D" w:rsidRDefault="00BC3F5B" w:rsidP="00D95B7A">
    <w:pPr>
      <w:pStyle w:val="Kopfzeile"/>
      <w:tabs>
        <w:tab w:val="clear" w:pos="9072"/>
        <w:tab w:val="left" w:pos="9570"/>
      </w:tabs>
      <w:ind w:left="-142"/>
      <w:rPr>
        <w:rFonts w:ascii="Arial" w:hAnsi="Arial" w:cs="Arial"/>
        <w:b/>
        <w:color w:val="FF0000"/>
        <w:sz w:val="32"/>
        <w:szCs w:val="32"/>
      </w:rPr>
    </w:pPr>
    <w:r w:rsidRPr="00F6722D">
      <w:rPr>
        <w:rFonts w:ascii="Arial" w:hAnsi="Arial" w:cs="Arial"/>
        <w:b/>
        <w:noProof/>
        <w:color w:val="FF0000"/>
        <w:sz w:val="32"/>
        <w:szCs w:val="32"/>
        <w:lang w:eastAsia="de-DE"/>
      </w:rPr>
      <w:drawing>
        <wp:anchor distT="0" distB="0" distL="114300" distR="114300" simplePos="0" relativeHeight="251662336" behindDoc="1" locked="0" layoutInCell="1" allowOverlap="1" wp14:anchorId="7D61C933" wp14:editId="2B70ACBA">
          <wp:simplePos x="0" y="0"/>
          <wp:positionH relativeFrom="column">
            <wp:posOffset>8984615</wp:posOffset>
          </wp:positionH>
          <wp:positionV relativeFrom="paragraph">
            <wp:posOffset>-311150</wp:posOffset>
          </wp:positionV>
          <wp:extent cx="551815" cy="724535"/>
          <wp:effectExtent l="0" t="0" r="635" b="0"/>
          <wp:wrapNone/>
          <wp:docPr id="2" name="Grafik 2" descr="Logo He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Hess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22D">
      <w:rPr>
        <w:rFonts w:ascii="Arial" w:hAnsi="Arial" w:cs="Arial"/>
        <w:b/>
        <w:color w:val="FF0000"/>
        <w:sz w:val="32"/>
        <w:szCs w:val="32"/>
      </w:rPr>
      <w:t>Dokument zum Transport von Gefahrgut</w:t>
    </w:r>
  </w:p>
  <w:p w:rsidR="00BC3F5B" w:rsidRPr="00F6722D" w:rsidRDefault="00BC3F5B" w:rsidP="00D95B7A">
    <w:pPr>
      <w:pStyle w:val="Kopfzeile"/>
      <w:ind w:left="-142"/>
      <w:rPr>
        <w:rFonts w:ascii="Arial" w:hAnsi="Arial" w:cs="Arial"/>
        <w:color w:val="FF0000"/>
        <w:sz w:val="24"/>
        <w:szCs w:val="24"/>
      </w:rPr>
    </w:pPr>
    <w:r w:rsidRPr="00F6722D">
      <w:rPr>
        <w:rFonts w:ascii="Arial" w:hAnsi="Arial" w:cs="Arial"/>
        <w:color w:val="FF0000"/>
        <w:sz w:val="24"/>
        <w:szCs w:val="24"/>
      </w:rPr>
      <w:t>Angelehnt an das Beförderungspapier (Abschnitt 5.4.1 ADR)</w:t>
    </w:r>
    <w:bookmarkStart w:id="0" w:name="_GoBack"/>
    <w:bookmarkEnd w:id="0"/>
  </w:p>
  <w:p w:rsidR="00BC3F5B" w:rsidRPr="00F6722D" w:rsidRDefault="00BC3F5B" w:rsidP="00D95B7A">
    <w:pPr>
      <w:pStyle w:val="Kopfzeile"/>
      <w:ind w:left="-142"/>
      <w:rPr>
        <w:rFonts w:ascii="Arial" w:hAnsi="Arial" w:cs="Arial"/>
        <w:color w:val="FF0000"/>
        <w:sz w:val="16"/>
      </w:rPr>
    </w:pPr>
  </w:p>
  <w:p w:rsidR="00F6722D" w:rsidRPr="00562F42" w:rsidRDefault="00F6722D" w:rsidP="00D95B7A">
    <w:pPr>
      <w:pStyle w:val="Kopfzeile"/>
      <w:shd w:val="clear" w:color="auto" w:fill="D9D9D9" w:themeFill="background1" w:themeFillShade="D9"/>
      <w:ind w:left="-142"/>
      <w:rPr>
        <w:rFonts w:ascii="Arial" w:hAnsi="Arial" w:cs="Arial"/>
        <w:b/>
        <w:color w:val="FF0000"/>
        <w:sz w:val="28"/>
        <w:szCs w:val="28"/>
      </w:rPr>
    </w:pPr>
    <w:r w:rsidRPr="00562F42">
      <w:rPr>
        <w:rFonts w:ascii="Arial" w:hAnsi="Arial" w:cs="Arial"/>
        <w:b/>
        <w:color w:val="FF0000"/>
        <w:sz w:val="28"/>
        <w:szCs w:val="28"/>
        <w:u w:val="single"/>
      </w:rPr>
      <w:t>Beispiel</w:t>
    </w:r>
    <w:r w:rsidR="002462F9">
      <w:rPr>
        <w:rFonts w:ascii="Arial" w:hAnsi="Arial" w:cs="Arial"/>
        <w:b/>
        <w:color w:val="FF0000"/>
        <w:sz w:val="28"/>
        <w:szCs w:val="28"/>
        <w:u w:val="single"/>
      </w:rPr>
      <w:t xml:space="preserve"> für Seite 2</w:t>
    </w:r>
    <w:r w:rsidRPr="00562F42">
      <w:rPr>
        <w:rFonts w:ascii="Arial" w:hAnsi="Arial" w:cs="Arial"/>
        <w:b/>
        <w:color w:val="FF0000"/>
        <w:sz w:val="28"/>
        <w:szCs w:val="28"/>
      </w:rPr>
      <w:t>:</w:t>
    </w:r>
  </w:p>
  <w:p w:rsidR="00F6722D" w:rsidRPr="00562F42" w:rsidRDefault="00F6722D" w:rsidP="00D95B7A">
    <w:pPr>
      <w:pStyle w:val="Kopfzeile"/>
      <w:shd w:val="clear" w:color="auto" w:fill="D9D9D9" w:themeFill="background1" w:themeFillShade="D9"/>
      <w:ind w:left="-142"/>
      <w:rPr>
        <w:rFonts w:ascii="Arial" w:hAnsi="Arial" w:cs="Arial"/>
        <w:color w:val="FF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5B" w:rsidRPr="001D1BB9" w:rsidRDefault="00BC3F5B">
    <w:pPr>
      <w:pStyle w:val="Kopfzeile"/>
      <w:rPr>
        <w:rFonts w:ascii="Arial" w:hAnsi="Arial" w:cs="Arial"/>
        <w:b/>
        <w:color w:val="FF0000"/>
        <w:sz w:val="28"/>
        <w:szCs w:val="28"/>
      </w:rPr>
    </w:pPr>
    <w:r w:rsidRPr="001D1BB9">
      <w:rPr>
        <w:rFonts w:ascii="Arial" w:hAnsi="Arial" w:cs="Arial"/>
        <w:b/>
        <w:color w:val="FF0000"/>
        <w:sz w:val="28"/>
        <w:szCs w:val="28"/>
      </w:rPr>
      <w:t>Dokument zum Transport von Gefahrgut</w:t>
    </w:r>
  </w:p>
  <w:p w:rsidR="00BC3F5B" w:rsidRPr="001D1BB9" w:rsidRDefault="00BC3F5B">
    <w:pPr>
      <w:pStyle w:val="Kopfzeile"/>
      <w:rPr>
        <w:rFonts w:ascii="Arial" w:hAnsi="Arial" w:cs="Arial"/>
        <w:color w:val="FF0000"/>
        <w:sz w:val="24"/>
        <w:szCs w:val="24"/>
      </w:rPr>
    </w:pPr>
    <w:r w:rsidRPr="001D1BB9">
      <w:rPr>
        <w:rFonts w:ascii="Arial" w:hAnsi="Arial" w:cs="Arial"/>
        <w:color w:val="FF0000"/>
        <w:sz w:val="24"/>
        <w:szCs w:val="24"/>
      </w:rPr>
      <w:t>Angelehnt an das Beförderungspapier (Abschnitt 5.4.1 ADR)</w:t>
    </w:r>
  </w:p>
  <w:p w:rsidR="00BC3F5B" w:rsidRPr="001D1BB9" w:rsidRDefault="00BC3F5B">
    <w:pPr>
      <w:pStyle w:val="Kopfzeile"/>
      <w:rPr>
        <w:rFonts w:ascii="Arial" w:hAnsi="Arial" w:cs="Arial"/>
        <w:color w:val="FF0000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5B" w:rsidRPr="00F6722D" w:rsidRDefault="00BC3F5B" w:rsidP="00D95B7A">
    <w:pPr>
      <w:pStyle w:val="Kopfzeile"/>
      <w:ind w:left="-142"/>
      <w:rPr>
        <w:rFonts w:ascii="Arial" w:hAnsi="Arial" w:cs="Arial"/>
        <w:b/>
        <w:color w:val="FF0000"/>
        <w:sz w:val="28"/>
        <w:szCs w:val="28"/>
      </w:rPr>
    </w:pPr>
    <w:r w:rsidRPr="00F6722D">
      <w:rPr>
        <w:rFonts w:ascii="Arial" w:hAnsi="Arial" w:cs="Arial"/>
        <w:b/>
        <w:noProof/>
        <w:color w:val="FF0000"/>
        <w:sz w:val="28"/>
        <w:szCs w:val="28"/>
        <w:lang w:eastAsia="de-DE"/>
      </w:rPr>
      <w:drawing>
        <wp:anchor distT="0" distB="0" distL="114300" distR="114300" simplePos="0" relativeHeight="251660288" behindDoc="1" locked="0" layoutInCell="1" allowOverlap="1" wp14:anchorId="2856A9E1" wp14:editId="1FBFD443">
          <wp:simplePos x="0" y="0"/>
          <wp:positionH relativeFrom="column">
            <wp:posOffset>8984615</wp:posOffset>
          </wp:positionH>
          <wp:positionV relativeFrom="paragraph">
            <wp:posOffset>-311150</wp:posOffset>
          </wp:positionV>
          <wp:extent cx="551815" cy="724535"/>
          <wp:effectExtent l="0" t="0" r="635" b="0"/>
          <wp:wrapNone/>
          <wp:docPr id="14" name="Grafik 14" descr="Logo He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Hess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22D">
      <w:rPr>
        <w:rFonts w:ascii="Arial" w:hAnsi="Arial" w:cs="Arial"/>
        <w:b/>
        <w:color w:val="FF0000"/>
        <w:sz w:val="28"/>
        <w:szCs w:val="28"/>
      </w:rPr>
      <w:t>Dokument zum Transport von Gefahrgut</w:t>
    </w:r>
  </w:p>
  <w:p w:rsidR="00BC3F5B" w:rsidRPr="00F6722D" w:rsidRDefault="00BC3F5B" w:rsidP="00D95B7A">
    <w:pPr>
      <w:pStyle w:val="Kopfzeile"/>
      <w:ind w:left="-142"/>
      <w:rPr>
        <w:rFonts w:ascii="Arial" w:hAnsi="Arial" w:cs="Arial"/>
        <w:color w:val="FF0000"/>
        <w:sz w:val="24"/>
        <w:szCs w:val="24"/>
      </w:rPr>
    </w:pPr>
    <w:r w:rsidRPr="00F6722D">
      <w:rPr>
        <w:rFonts w:ascii="Arial" w:hAnsi="Arial" w:cs="Arial"/>
        <w:color w:val="FF0000"/>
        <w:sz w:val="24"/>
        <w:szCs w:val="24"/>
      </w:rPr>
      <w:t>Angelehnt an das Beförderungspapier (Abschnitt 5.4.1 ADR)</w:t>
    </w:r>
  </w:p>
  <w:p w:rsidR="00BC3F5B" w:rsidRPr="00F6722D" w:rsidRDefault="00BC3F5B" w:rsidP="00D95B7A">
    <w:pPr>
      <w:pStyle w:val="Kopfzeile"/>
      <w:ind w:left="-142"/>
      <w:rPr>
        <w:rFonts w:ascii="Arial" w:hAnsi="Arial" w:cs="Arial"/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FB4"/>
    <w:multiLevelType w:val="hybridMultilevel"/>
    <w:tmpl w:val="1812BEEA"/>
    <w:lvl w:ilvl="0" w:tplc="D0BC656A">
      <w:numFmt w:val="bullet"/>
      <w:lvlText w:val="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492C6E"/>
    <w:multiLevelType w:val="hybridMultilevel"/>
    <w:tmpl w:val="EB7816CC"/>
    <w:lvl w:ilvl="0" w:tplc="D0BC6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12B9"/>
    <w:multiLevelType w:val="hybridMultilevel"/>
    <w:tmpl w:val="7E8416F6"/>
    <w:lvl w:ilvl="0" w:tplc="5A64479C">
      <w:numFmt w:val="bullet"/>
      <w:lvlText w:val="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26737F"/>
    <w:multiLevelType w:val="hybridMultilevel"/>
    <w:tmpl w:val="0782730C"/>
    <w:lvl w:ilvl="0" w:tplc="D0BC6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60F1"/>
    <w:multiLevelType w:val="hybridMultilevel"/>
    <w:tmpl w:val="81F286DE"/>
    <w:lvl w:ilvl="0" w:tplc="D0BC656A">
      <w:numFmt w:val="bullet"/>
      <w:lvlText w:val="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871CF1"/>
    <w:multiLevelType w:val="hybridMultilevel"/>
    <w:tmpl w:val="A7EA300A"/>
    <w:lvl w:ilvl="0" w:tplc="D0BC6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311EB"/>
    <w:multiLevelType w:val="hybridMultilevel"/>
    <w:tmpl w:val="22D80B86"/>
    <w:lvl w:ilvl="0" w:tplc="10665E60">
      <w:numFmt w:val="bullet"/>
      <w:lvlText w:val="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10322D"/>
    <w:multiLevelType w:val="hybridMultilevel"/>
    <w:tmpl w:val="20F0F63C"/>
    <w:lvl w:ilvl="0" w:tplc="D0BC6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E5"/>
    <w:rsid w:val="0001782F"/>
    <w:rsid w:val="000773AE"/>
    <w:rsid w:val="000B205C"/>
    <w:rsid w:val="000B635C"/>
    <w:rsid w:val="00106336"/>
    <w:rsid w:val="0015438E"/>
    <w:rsid w:val="001639CE"/>
    <w:rsid w:val="001736C9"/>
    <w:rsid w:val="001819D6"/>
    <w:rsid w:val="001D1BB9"/>
    <w:rsid w:val="001E25B5"/>
    <w:rsid w:val="00235666"/>
    <w:rsid w:val="002462F9"/>
    <w:rsid w:val="00273B40"/>
    <w:rsid w:val="0029020B"/>
    <w:rsid w:val="002C63B7"/>
    <w:rsid w:val="00330088"/>
    <w:rsid w:val="00385926"/>
    <w:rsid w:val="003D6F60"/>
    <w:rsid w:val="003E4EA8"/>
    <w:rsid w:val="004360F7"/>
    <w:rsid w:val="0044361C"/>
    <w:rsid w:val="0047146E"/>
    <w:rsid w:val="0049378E"/>
    <w:rsid w:val="004A33CD"/>
    <w:rsid w:val="004C71B7"/>
    <w:rsid w:val="00504535"/>
    <w:rsid w:val="00562F42"/>
    <w:rsid w:val="00602C43"/>
    <w:rsid w:val="00640270"/>
    <w:rsid w:val="006F02F3"/>
    <w:rsid w:val="00750884"/>
    <w:rsid w:val="007D4EB3"/>
    <w:rsid w:val="008D0941"/>
    <w:rsid w:val="00925CCD"/>
    <w:rsid w:val="0093070D"/>
    <w:rsid w:val="00950C77"/>
    <w:rsid w:val="00A10101"/>
    <w:rsid w:val="00A13FF7"/>
    <w:rsid w:val="00A32F15"/>
    <w:rsid w:val="00A377E9"/>
    <w:rsid w:val="00A510A3"/>
    <w:rsid w:val="00A62D33"/>
    <w:rsid w:val="00B57441"/>
    <w:rsid w:val="00BC3F5B"/>
    <w:rsid w:val="00BD6ECC"/>
    <w:rsid w:val="00C630B5"/>
    <w:rsid w:val="00C64E46"/>
    <w:rsid w:val="00CA4D2A"/>
    <w:rsid w:val="00CE528B"/>
    <w:rsid w:val="00D1794D"/>
    <w:rsid w:val="00D5174B"/>
    <w:rsid w:val="00D71AE5"/>
    <w:rsid w:val="00D95B7A"/>
    <w:rsid w:val="00DB0031"/>
    <w:rsid w:val="00DE2B57"/>
    <w:rsid w:val="00E31307"/>
    <w:rsid w:val="00EA054C"/>
    <w:rsid w:val="00EC0D9B"/>
    <w:rsid w:val="00EE2311"/>
    <w:rsid w:val="00F517B0"/>
    <w:rsid w:val="00F6722D"/>
    <w:rsid w:val="00F81365"/>
    <w:rsid w:val="00FB539F"/>
    <w:rsid w:val="00FC27E8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A39A87"/>
  <w15:docId w15:val="{2A5E3565-1396-48A7-8B6E-F554F78A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1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AE5"/>
  </w:style>
  <w:style w:type="paragraph" w:styleId="Fuzeile">
    <w:name w:val="footer"/>
    <w:basedOn w:val="Standard"/>
    <w:link w:val="FuzeileZchn"/>
    <w:uiPriority w:val="99"/>
    <w:unhideWhenUsed/>
    <w:rsid w:val="00D71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A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AE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Lugert, Dr. Stefan (HMdIS)</dc:creator>
  <cp:lastModifiedBy>Hahn, Klaus (HMdIS)</cp:lastModifiedBy>
  <cp:revision>7</cp:revision>
  <cp:lastPrinted>2024-08-01T13:08:00Z</cp:lastPrinted>
  <dcterms:created xsi:type="dcterms:W3CDTF">2024-07-31T10:27:00Z</dcterms:created>
  <dcterms:modified xsi:type="dcterms:W3CDTF">2024-08-01T13:17:00Z</dcterms:modified>
</cp:coreProperties>
</file>